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E3" w:rsidRPr="001C5D7A" w:rsidRDefault="000223E3" w:rsidP="000223E3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0223E3" w:rsidRDefault="000223E3" w:rsidP="000223E3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11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0223E3" w:rsidRDefault="000223E3" w:rsidP="000223E3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0223E3" w:rsidRDefault="000223E3" w:rsidP="000223E3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C7433" wp14:editId="03528FCA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0223E3" w:rsidRPr="00966B0F" w:rsidRDefault="000223E3" w:rsidP="000223E3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10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28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</w:t>
      </w:r>
      <w:r>
        <w:rPr>
          <w:rFonts w:asciiTheme="minorEastAsia" w:eastAsiaTheme="minorEastAsia" w:hAnsiTheme="minorEastAsia" w:hint="eastAsia"/>
        </w:rPr>
        <w:t>徐翠平</w:t>
      </w:r>
      <w:r>
        <w:rPr>
          <w:rFonts w:asciiTheme="minorEastAsia" w:eastAsiaTheme="minorEastAsia" w:hAnsiTheme="minorEastAsia" w:hint="eastAsia"/>
        </w:rPr>
        <w:t>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</w:t>
      </w:r>
      <w:r>
        <w:rPr>
          <w:rFonts w:asciiTheme="minorEastAsia" w:eastAsiaTheme="minorEastAsia" w:hAnsiTheme="minorEastAsia" w:hint="eastAsia"/>
        </w:rPr>
        <w:t>、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、学生党支部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0223E3" w:rsidRDefault="000223E3" w:rsidP="000223E3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proofErr w:type="gramStart"/>
      <w:r>
        <w:rPr>
          <w:rFonts w:asciiTheme="minorEastAsia" w:eastAsiaTheme="minorEastAsia" w:hAnsiTheme="minorEastAsia" w:hint="eastAsia"/>
        </w:rPr>
        <w:t>吴永夺传达</w:t>
      </w:r>
      <w:proofErr w:type="gramEnd"/>
      <w:r>
        <w:rPr>
          <w:rFonts w:asciiTheme="minorEastAsia" w:eastAsiaTheme="minorEastAsia" w:hAnsiTheme="minorEastAsia" w:hint="eastAsia"/>
        </w:rPr>
        <w:t>学校10月25日主题教育会议精神</w:t>
      </w:r>
      <w:r>
        <w:rPr>
          <w:rFonts w:asciiTheme="minorEastAsia" w:eastAsiaTheme="minorEastAsia" w:hAnsiTheme="minorEastAsia" w:hint="eastAsia"/>
        </w:rPr>
        <w:t>。</w:t>
      </w:r>
    </w:p>
    <w:p w:rsidR="000223E3" w:rsidRDefault="000223E3" w:rsidP="000223E3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审议本期入党积极分子情况。</w:t>
      </w:r>
    </w:p>
    <w:p w:rsidR="000223E3" w:rsidRDefault="000223E3" w:rsidP="000223E3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审议本期拟发展党员情况。</w:t>
      </w:r>
    </w:p>
    <w:p w:rsidR="000223E3" w:rsidRPr="00A12A1D" w:rsidRDefault="000223E3" w:rsidP="000223E3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审议通过本学期分党校课表。</w:t>
      </w:r>
    </w:p>
    <w:p w:rsidR="000223E3" w:rsidRPr="00966B0F" w:rsidRDefault="000223E3" w:rsidP="000223E3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0223E3" w:rsidRPr="00AB514B" w:rsidRDefault="000223E3" w:rsidP="000223E3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25919BD" wp14:editId="2F3D1DD6">
            <wp:simplePos x="0" y="0"/>
            <wp:positionH relativeFrom="column">
              <wp:posOffset>3362325</wp:posOffset>
            </wp:positionH>
            <wp:positionV relativeFrom="paragraph">
              <wp:posOffset>6350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23E3" w:rsidRPr="00966B0F" w:rsidRDefault="000223E3" w:rsidP="000223E3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0223E3" w:rsidRPr="00966B0F" w:rsidRDefault="000223E3" w:rsidP="000223E3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0223E3" w:rsidRPr="00AD7026" w:rsidRDefault="000223E3" w:rsidP="000223E3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0223E3" w:rsidRDefault="000223E3" w:rsidP="000223E3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29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0223E3" w:rsidRPr="00966B0F" w:rsidRDefault="000223E3" w:rsidP="000223E3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0223E3" w:rsidRDefault="000223E3" w:rsidP="000223E3"/>
    <w:p w:rsidR="000223E3" w:rsidRDefault="000223E3" w:rsidP="000223E3"/>
    <w:p w:rsidR="000223E3" w:rsidRDefault="000223E3" w:rsidP="000223E3"/>
    <w:p w:rsidR="000223E3" w:rsidRDefault="000223E3" w:rsidP="000223E3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E3"/>
    <w:rsid w:val="000223E3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3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3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2019-12-24T03:02:00Z</dcterms:created>
  <dcterms:modified xsi:type="dcterms:W3CDTF">2019-12-24T03:06:00Z</dcterms:modified>
</cp:coreProperties>
</file>