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仿宋" w:hAnsi="仿宋" w:eastAsia="仿宋" w:cs="Times New Roman"/>
          <w:b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b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管理科学与工程学院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ascii="仿宋" w:hAnsi="仿宋" w:eastAsia="仿宋" w:cs="Times New Roman"/>
          <w:b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b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线上教学教案征集与评</w:t>
      </w:r>
      <w:r>
        <w:rPr>
          <w:rFonts w:hint="eastAsia" w:ascii="仿宋" w:hAnsi="仿宋" w:eastAsia="仿宋" w:cs="Times New Roman"/>
          <w:b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选</w:t>
      </w:r>
      <w:r>
        <w:rPr>
          <w:rFonts w:ascii="仿宋" w:hAnsi="仿宋" w:eastAsia="仿宋" w:cs="Times New Roman"/>
          <w:b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活动方案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为确保疫情期间我院线上教学质量，激发广大教师线上教学的积极性，搭建线上教学成功经验分享平台，促进教师进一步转变教育教学观念，为今后线上</w:t>
      </w:r>
      <w:r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线下混合式教学的开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展奠定基础，学院决定举办</w:t>
      </w:r>
      <w:r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线上教学教案征集与评比活动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，特制定本方案。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2" w:firstLineChars="200"/>
        <w:textAlignment w:val="auto"/>
        <w:rPr>
          <w:rFonts w:hint="default" w:ascii="仿宋" w:hAnsi="仿宋" w:eastAsia="仿宋" w:cs="Times New Roman"/>
          <w:b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Times New Roman"/>
          <w:b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线上教学案例征集与评选目的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textAlignment w:val="auto"/>
        <w:rPr>
          <w:rFonts w:hint="default" w:ascii="仿宋" w:hAnsi="仿宋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通过线上教学案例征集，遴选一批优秀线上教学案例，加强教师线上教学的交流，提升我院线上教学质量；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2.以疫情期间全面开展线上教学为契机，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鼓励我院教师利用各种信息技术进行混合式教学，并为申报各级各类精品课程做储备；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激励教师钻研业务，提升线上教学水平。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2" w:firstLineChars="200"/>
        <w:textAlignment w:val="auto"/>
        <w:rPr>
          <w:rFonts w:hint="eastAsia" w:ascii="仿宋" w:hAnsi="仿宋" w:eastAsia="仿宋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征集和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评选领导小组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35"/>
        <w:textAlignment w:val="auto"/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组  长：戴道明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35"/>
        <w:textAlignment w:val="auto"/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副组长：魏瑞斌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35"/>
        <w:textAlignment w:val="auto"/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成  员：郑兵云  周健  常郝  张雪东  张子振  李旭辉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35"/>
        <w:textAlignment w:val="auto"/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丁华军  唐根丽  段凯宇  蒋宗华 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赵涛  李会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1554" w:firstLineChars="555"/>
        <w:textAlignment w:val="auto"/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魏苏林  张玮  殷红彩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35"/>
        <w:textAlignment w:val="auto"/>
        <w:rPr>
          <w:rFonts w:hint="default" w:ascii="仿宋" w:hAnsi="仿宋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秘  书：王丽叶  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蔡永守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" w:hAnsi="仿宋" w:eastAsia="仿宋" w:cs="Times New Roman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三、线上教学案例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作品的要求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2" w:firstLineChars="200"/>
        <w:textAlignment w:val="auto"/>
        <w:rPr>
          <w:rFonts w:hint="eastAsia" w:ascii="仿宋" w:hAnsi="仿宋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作品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2" w:firstLineChars="200"/>
        <w:textAlignment w:val="auto"/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（1）课程内容的设计与组织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840" w:firstLineChars="300"/>
        <w:textAlignment w:val="auto"/>
        <w:rPr>
          <w:rFonts w:hint="eastAsia" w:ascii="仿宋" w:hAnsi="仿宋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一节课、一个主题为单元的教学内容设计与组织；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2" w:firstLineChars="200"/>
        <w:textAlignment w:val="auto"/>
        <w:rPr>
          <w:rFonts w:hint="default" w:ascii="仿宋" w:hAnsi="仿宋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（2）教学平台与教学工具的使用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专门针对超星网络教学平台、QQ课堂、雨课堂、钉钉视频等平台或课程录制等工具的使用经验的分享；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2" w:firstLineChars="200"/>
        <w:textAlignment w:val="auto"/>
        <w:rPr>
          <w:rFonts w:hint="default" w:ascii="仿宋" w:hAnsi="仿宋" w:eastAsia="仿宋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（二）作品形式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2" w:firstLineChars="200"/>
        <w:textAlignment w:val="auto"/>
        <w:rPr>
          <w:rFonts w:hint="eastAsia" w:ascii="仿宋" w:hAnsi="仿宋" w:eastAsia="仿宋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作品形式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文字版和视频版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2" w:firstLineChars="200"/>
        <w:textAlignment w:val="auto"/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教学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案例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文字版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主题突出，素材充分，内容详实、数据准确、语言凝练、图文并茂，具有代表性和示范性，具有借鉴和启发作用。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2" w:firstLineChars="200"/>
        <w:textAlignment w:val="auto"/>
        <w:rPr>
          <w:rFonts w:hint="default" w:ascii="仿宋" w:hAnsi="仿宋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教学案例视频版（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微课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主题突出，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素材丰富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制作精良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，具有代表性和示范性，具有借鉴和启发作用。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建议时长为10-15分钟。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00" w:lineRule="exact"/>
        <w:ind w:firstLine="570"/>
        <w:textAlignment w:val="auto"/>
        <w:rPr>
          <w:rFonts w:hint="eastAsia" w:ascii="仿宋" w:hAnsi="仿宋" w:eastAsia="仿宋" w:cs="Times New Roman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征集与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评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选流程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00" w:lineRule="exact"/>
        <w:ind w:firstLine="562" w:firstLineChars="200"/>
        <w:textAlignment w:val="auto"/>
        <w:rPr>
          <w:rFonts w:hint="eastAsia" w:ascii="仿宋" w:hAnsi="仿宋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发布线上案例征集通知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firstLine="562" w:firstLineChars="200"/>
        <w:textAlignment w:val="auto"/>
        <w:rPr>
          <w:rFonts w:hint="default" w:ascii="仿宋" w:hAnsi="仿宋" w:eastAsia="仿宋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线上教学案例提交；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2020年3月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16日至4月16日期间，参选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请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将案例文档或视频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以电子版形式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发邮箱7555853@qq.com。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2" w:firstLineChars="200"/>
        <w:textAlignment w:val="auto"/>
        <w:rPr>
          <w:rFonts w:hint="default" w:ascii="仿宋" w:hAnsi="仿宋" w:eastAsia="仿宋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（3）线上教学案例评选；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2" w:firstLineChars="200"/>
        <w:textAlignment w:val="auto"/>
        <w:rPr>
          <w:rFonts w:hint="default" w:ascii="仿宋" w:hAnsi="仿宋" w:eastAsia="仿宋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评选人员由专家组和学生代表组成，评分占比为分别为70%和30%。评选标准为《管理科学与工程学院线上教学案例评选细则》（另行制定）。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2" w:firstLineChars="200"/>
        <w:textAlignment w:val="auto"/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（4）4月下旬公布评选结果及颁奖。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2" w:firstLineChars="200"/>
        <w:textAlignment w:val="auto"/>
        <w:rPr>
          <w:rFonts w:hint="default" w:ascii="仿宋" w:hAnsi="仿宋" w:eastAsia="仿宋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（5）获奖优秀教学案例将通过学院网站、微信群、微信公众号等途径与学院教师分享。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70"/>
        <w:textAlignment w:val="auto"/>
        <w:rPr>
          <w:rFonts w:hint="eastAsia" w:ascii="仿宋" w:hAnsi="仿宋" w:eastAsia="仿宋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2" w:firstLineChars="200"/>
        <w:textAlignment w:val="auto"/>
        <w:rPr>
          <w:rFonts w:hint="eastAsia" w:ascii="仿宋" w:hAnsi="仿宋" w:eastAsia="仿宋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文字组和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视频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组分设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设一、二、三等奖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一等奖1名、二等奖2名、三等奖3名，并给予一等奖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1000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元、二等奖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800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元、三等奖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500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元的奖励。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22" w:firstLineChars="2000"/>
        <w:textAlignment w:val="auto"/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22" w:firstLineChars="2000"/>
        <w:textAlignment w:val="auto"/>
        <w:rPr>
          <w:rFonts w:ascii="仿宋" w:hAnsi="仿宋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管理科学与工程学院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right"/>
        <w:textAlignment w:val="auto"/>
        <w:rPr>
          <w:rFonts w:hint="default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2020年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仿宋" w:hAnsi="仿宋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C0FDDA"/>
    <w:multiLevelType w:val="singleLevel"/>
    <w:tmpl w:val="9DC0FDD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4EAFFE6"/>
    <w:multiLevelType w:val="singleLevel"/>
    <w:tmpl w:val="F4EAFFE6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201E88"/>
    <w:rsid w:val="1E090CFA"/>
    <w:rsid w:val="25DB19B3"/>
    <w:rsid w:val="36064E00"/>
    <w:rsid w:val="44FB739E"/>
    <w:rsid w:val="45C44707"/>
    <w:rsid w:val="49247388"/>
    <w:rsid w:val="4EC35607"/>
    <w:rsid w:val="54201E88"/>
    <w:rsid w:val="56033F06"/>
    <w:rsid w:val="5C5E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2020-03-04T04:17:00Z</dcterms:created>
  <dc:creator>雪山飞狐</dc:creator>
  <cp:lastModifiedBy>雪山飞狐</cp:lastModifiedBy>
  <dcterms:modified xsi:type="dcterms:W3CDTF">2020-03-10T03:57:41Z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